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The budget development process is a collaborative effort beginning with the Superintendent and District Treasurer.  The two parties begin by looking at projected expenses by rolling over the current year's budgeted appropriations, adjusting it for contractual increases to salaries and services as well as other known increases (or decreases).  Next, discussions on the financial condition of the district and community occur.  Particular attention is paid to the level of tax increase that the taxpayers might approve, given the current political and economic climate.  After establishing a target revenue budget based on state aid projections and expected tax revenue, we begin by analyzing program and capital needs.  We start the process in the fall and typically continue through the month of April.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Administrators, teachers, department heads, and clerical staff are all involved in the budget process in that they are asked early on in the process to complete requisitions for their anticipated needs for the next school year.  Requests are evaluated on necessity and affordability before being added to the budget.
</w:t>
      </w:r>
    </w:p>
    <w:p>
      <w:pPr>
        <w:ind w:left="720"/>
      </w:pPr>
      <w:r>
        <w:rPr>
          <w:rFonts w:ascii="Garamond" w:hAnsi="Garamond"/>
        </w:rPr>
        <w:t>
</w:t>
      </w:r>
    </w:p>
    <w:p>
      <w:pPr>
        <w:ind w:left="720"/>
      </w:pPr>
      <w:r>
        <w:rPr>
          <w:rFonts w:ascii="Garamond" w:hAnsi="Garamond"/>
        </w:rPr>
        <w:t>Drafts of the anticipated budget are discussed with the school board at meetings throughout the process.  Discussions typically cover topics such as projected state aid, potential tax increases, the tax cap calculation, use of reserve funds, and needs and wants of students, teachers, and school board members.
</w:t>
      </w:r>
    </w:p>
    <w:p>
      <w:pPr>
        <w:ind w:left="720"/>
      </w:pPr>
      <w:r>
        <w:rPr>
          <w:rFonts w:ascii="Garamond" w:hAnsi="Garamond"/>
        </w:rPr>
        <w:t>
</w:t>
      </w:r>
    </w:p>
    <w:p>
      <w:pPr>
        <w:ind w:left="720"/>
      </w:pPr>
      <w:r>
        <w:rPr>
          <w:rFonts w:ascii="Garamond" w:hAnsi="Garamond"/>
        </w:rPr>
        <w:t>Since we only have one building and limited staff, the needs of the building are represented by the faculty and staff as a whole.
</w:t>
      </w:r>
    </w:p>
    <w:p>
      <w:pPr>
        <w:ind w:left="720"/>
      </w:pPr>
      <w:r>
        <w:rPr>
          <w:rFonts w:ascii="Garamond" w:hAnsi="Garamond"/>
        </w:rPr>
        <w:t>
</w:t>
      </w:r>
    </w:p>
    <w:p>
      <w:pPr>
        <w:ind w:left="720"/>
      </w:pPr>
      <w:r>
        <w:rPr>
          <w:rFonts w:ascii="Garamond" w:hAnsi="Garamond"/>
        </w:rPr>
        <w:t>C. Formulaic Methodology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We only have one school building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Due to the fact that our school only houses grades Pre-K-8 and has just under 140 students, our per pupil spending will probably be higher than the statewide average by virtue of the fact that we simply don't have as many students as other districts over which to spread costs.  We have an average of 14 students per grade level.  All district resident high school students attend their choice of one of four neighboring district high schools, for which the Wyoming Central School District pays tuition according to a mutually agreed upon contract.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