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have one school building where all of the district offices are housed, therefore there is no separation of funds between buildings. The budget process begins in November and goes until the budget is adopted by the Board of Education in April. The Treasurer and the Superintendent hold budget workshops January, February and March with the BOE to proceed through the details. The Treasurer begins to build the budget by preparing folders for each teacher and department which include a summary page of previous year's allocated amount per code, new copies of requisitions and our central supply closet request form. The classroom teachers and department heads have the opportunity to request supplies, trainings, textbooks, technology, contractual services and items as necessary. These folders are returned to the Treasurer in January to be entered into the budget module. Other figures such as Bond/Debt service, employee benefits and other necessary expenses are also calculated by the Superintendent and Treasurer. After this information is compiled the budget totals are prepared as well as the tax cap and state aid funds as they available. If cuts are necessary they are made. The budget is adopted and the folders are returned to the staff for verification if and when the budget is passed by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is unique in that we are one building housing all of the district offices and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