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December and is led by the Superintendent and School Business Administrator with the Board of Education setting expectations for the upcoming fiscal and academic year. In January, department heads and principals begin gathering data. The needs of the students are translated into a budget by each of the contributing administrators and instructional leaders, by virtue of their contributions to budget development to ensure programs, materials and other resources are planned for accordingly. The budget development process begins officially in December of each year, and continues until it is adopted by the Board of Education and then submitted to public for vote. The district does not use a formula to allocate funds to an individual school.  The district is reviewed by the administration and Board of Education as a K-12 continuum.  If needs arise in a grade level or building they are reviewed and addressed in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Due to having programmatic needs that are greater at the secondary level, spending tends to be higher than the elementary level. Also the district has one building for the grade span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