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collaborative and led by the district administrative team in consultation with the Board of Education and BOE Budget Committee. The needs of students are translated into a budget through broad and deep discussions with faculty and service providers as well as data analysis of student outcomes throughout the year on a variety of benchmarks. The school principals, Assistant Superintendent for Curriculum and Director of Pupil Personnel Services represent the needs of individual buildings and students with disabilities. These needs are also informed through faculty committee work and teacher leadership. This process begins in December and lasts until BOE adoption in late April. Once the budget is adopted, the district shifts to collecting data to evaluate annual budget decision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