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 development process.  Budget development meetings are held with all department heads (principals, director of transportation, director of facilities, food service director, director of pupil services, etc.) early in the budget development process.  Requests for funding are reviewed together and then reviewed with the Finance Committee and Board of Education.  The needs of students are a primary focus of the budget development process and are translated into all discussions with individuals at all levels of the organization.  The budget development process begins in early November and lasts until early April for each fiscal year.  However, the budget is regularly monitored throughout the year by the Business Manager, Superintendent and the Board of Education; so, the budget development process is a perpetual process that lasts throughout the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