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Development Process-The Board of Education, Superintendent, and Business Administrator collaborate and lead the budget process.  The needs of the students are translated into the budget through extensive notes on services and purchases within the budget process as well as communicated with administration and the Board of Education through public presentations and detailed discussions.  The budget process actually begins at the end of October when the initial calendar and planning is scheduled and approved by the Board of Education and lasts through the adoption of the budget in late March or early April. Once the Board has adopted the budget, it is presented to the voters one week prior to a budget election in May.
</w:t>
      </w:r>
    </w:p>
    <w:p>
      <w:pPr>
        <w:ind w:left="720"/>
      </w:pPr>
      <w:r>
        <w:rPr>
          <w:rFonts w:ascii="Garamond" w:hAnsi="Garamond"/>
        </w:rPr>
        <w:t>
</w:t>
      </w:r>
    </w:p>
    <w:p>
      <w:pPr>
        <w:ind w:left="720"/>
      </w:pPr>
      <w:r>
        <w:rPr>
          <w:rFonts w:ascii="Garamond" w:hAnsi="Garamond"/>
        </w:rPr>
        <w:t>Collaboration with Stakeholders-the administration team is involved in the budget development process.  Meetings are held bi-weekly directly with staff and budget is a topic discussed during this meeting throughout the budget season.  Administrators work with team leaders in each of the buildings as well as the Director of Instruction to assess the needs of the individual students in their buildings.  School board meetings are held twice monthly and a portion of the budget is presented and discussed throughout the budget season.
</w:t>
      </w:r>
    </w:p>
    <w:p>
      <w:pPr>
        <w:ind w:left="720"/>
      </w:pPr>
      <w:r>
        <w:rPr>
          <w:rFonts w:ascii="Garamond" w:hAnsi="Garamond"/>
        </w:rPr>
        <w:t>
</w:t>
      </w:r>
    </w:p>
    <w:p>
      <w:pPr>
        <w:ind w:left="720"/>
      </w:pPr>
      <w:r>
        <w:rPr>
          <w:rFonts w:ascii="Garamond" w:hAnsi="Garamond"/>
        </w:rPr>
        <w:t>Formulaic Methodology-The district does take into consideration different student enrollment figures when constructing the budget including but not limited to ELL enrollment, Students with Disabilities, FRPL enrollments by building.  The data is utilized to target the various needs of each of the buildings throughout the budget process.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