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Budget request forms are provided to employees (teachers, staff) in late November. The forms are filled out and provided to their department head (Principals, Director of PPS, Athletics, Music, Technology and Director of Facilities). Department heads review their requests and provides their budget to the business official by January 15. Funds are not allocated using a formula. A request for an increase in funds needs to be substantiated by some type of proof such as an increase in enrollment. Each department head is responsible for their student and building needs. For example, the elementary principal is responsible for K-6 and the Director of PPS is responsible for students such as students with disabilities and English language learners. The business official and the Superintendent meet with each department head to review their budget. By February 15, a draft of the budget is provided to the Board of Education. Several budget workshops are held with the Board from January to May and provided with detailed support for the various components of the budget. The Board approves the budget in April and the budget is voted on by the taxpayers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