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is lead by the Superintendent of Schools.  Student needs are identified by teaching, support, and administrative staff. Budget development begins in December and ends in April.   B.  Teaching, support, and administrative staff are involved in budget development.  The school board meets 4-6 times during the budget process and is presented the draft budget for review.  Individual buildings are represented by principals.  C.  The district does not use a formula for allocation to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None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