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Most funding for a school is in the way of teaching salaries.  At the Elementary Level, Scarsdale has a class-size cap which ensures class size maximums of 22 students for grades K-3 and 24 students for grades 4-5.  The Middle School is a “house system” which currently has four houses and the High School does not have a specific class size protocol.  These caps can have a significant impact on the Per-Pupil (“PP”) actuals.  The District also has an allocation for each school for material and supplies, equipment and textbooks.  This allocation when compared to the overall cost of doing business is minimal; the exact allocation for 2022-23 was $304 PP for the high school, $234 for the middle school and $174 for the elementary school.  There are no other significant methodologies to allocate funds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Class Size protocol discussed above at the Elementary Schools can have a significant impact on the PP budget.  For example, at Edgewood School in 2022-23 we had 431 students and that equated to 23 sections whereas in another Elementary School, the Quaker Ridge Elementary School, we had 499 students, but only 25 sections.   So, by comparison, the QR school has 16% more students but only 8.7% more staff.  By pure math, the difference of 68 students has a significant impact on the PP expenditures as there are fewer proportional teachers in that school.   These differences that occur right on the edge of a class size policy can result in a significant change in the per pupil cost in one building versus the other by as much as $2,000+ per pupil.   
</w:t>
      </w:r>
    </w:p>
    <w:p>
      <w:pPr>
        <w:ind w:left="720"/>
      </w:pPr>
      <w:r>
        <w:rPr>
          <w:rFonts w:ascii="Garamond" w:hAnsi="Garamond"/>
        </w:rPr>
        <w:t>
</w:t>
      </w:r>
    </w:p>
    <w:p>
      <w:pPr>
        <w:ind w:left="720"/>
      </w:pPr>
      <w:r>
        <w:rPr>
          <w:rFonts w:ascii="Garamond" w:hAnsi="Garamond"/>
        </w:rPr>
        <w:t>The Middle School is structured differently than the elementary schools.  The Middle School is a house system which has had four houses in total and has had four houses for at least the last 20+ years.  It would take a significant change in enrollment to cause a change in the house system to reduce it to three house or to increase it to five houses.  The Middle School enrollment over the past five years has been consistent between 1,126 and 1,154.  Moreover, looking back to 2001-02, it has been as high as 1,181 and as low as 1,021 in years 2010/11 and 2007/08, respectively.  In this entire period of time, the core classroom teachers remain steady regardless of enrollment while the “specials” such as music, physical education, world language, etc. have varied based on actual enrollment.  Given this, the PP expenditures at the Middle School may change more significantly than our other buildings.  At an enrollment level of 1,025 students in the Middle School, we would be at the average PP cost of $33,704.  With enrollment projected to be 1,112 for 2022-23, the PP cost is only $31,071 which is 7.8% less than average.  The house system truly does produce an economy of scale scenario in situations where enrollment is reaching its max.
</w:t>
      </w:r>
    </w:p>
    <w:p>
      <w:pPr>
        <w:ind w:left="720"/>
      </w:pPr>
      <w:r>
        <w:rPr>
          <w:rFonts w:ascii="Garamond" w:hAnsi="Garamond"/>
        </w:rPr>
        <w:t>
</w:t>
      </w:r>
    </w:p>
    <w:p>
      <w:pPr>
        <w:ind w:left="720"/>
      </w:pPr>
      <w:r>
        <w:rPr>
          <w:rFonts w:ascii="Garamond" w:hAnsi="Garamond"/>
        </w:rPr>
        <w:t>The High School program is structured differently than the Middle School in that more individualized and smaller classes are offered in addition to the core classes, thereby increasing our cost PP compared to the Middle School.  The best metric to show this is the number of students per faculty at the High School is 10.49 compared to 11.12 at the Middle School.
</w:t>
      </w:r>
    </w:p>
    <w:p>
      <w:pPr>
        <w:ind w:left="720"/>
      </w:pPr>
      <w:r>
        <w:rPr>
          <w:rFonts w:ascii="Garamond" w:hAnsi="Garamond"/>
        </w:rPr>
        <w:t>
</w:t>
      </w:r>
    </w:p>
    <w:p>
      <w:pPr>
        <w:ind w:left="720"/>
      </w:pPr>
      <w:r>
        <w:rPr>
          <w:rFonts w:ascii="Garamond" w:hAnsi="Garamond"/>
        </w:rPr>
        <w:t>Other areas that can cause changes to the PP cost at any particular building would be if a particular building had a more veteran staff as compared to a building with possibly a less veteran staff.  The average years of teaching experience districtwide is approximately 18 years whereas the individual building averages ranged from 17 to 21 years.  It does not appear these differences are significant enough to impact the PP in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to note.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