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Assistant Superintendent for Business and Administration.
</w:t>
      </w:r>
    </w:p>
    <w:p>
      <w:pPr>
        <w:ind w:left="720"/>
      </w:pPr>
      <w:r>
        <w:rPr>
          <w:rFonts w:ascii="Garamond" w:hAnsi="Garamond"/>
        </w:rPr>
        <w:t>The needs of students are translated into a budget by members of the teaching staff and pupil personnel services staff who make requests of their building administrators.  Those requests are entered into a draft budget that is presented to the Superintendent of Schools by December 31 each year for the following year.  The budget process itself starts in early October and ends with voter approval of the budget proposed by the Board of Education the following May.  This year, the voter approval happened on May 5.  In addition to the professional staff, the needs of the classified staff are reflected in the draft budget and presented to the superintendent by the building principals and directors of facilities and transportation and food services.  The school board's role begins in early February when the superintendent presents a draft budget which is discussed at several public meetings during the months of February and March and early April.  The needs of individual buildings are represented by the building principals.  The district does use a formula for some portions of the budget.  The detailed description of the process follows.
</w:t>
      </w:r>
    </w:p>
    <w:p>
      <w:pPr>
        <w:ind w:left="720"/>
      </w:pPr>
      <w:r>
        <w:rPr>
          <w:rFonts w:ascii="Garamond" w:hAnsi="Garamond"/>
        </w:rPr>
        <w:t>
</w:t>
      </w:r>
    </w:p>
    <w:p>
      <w:pPr>
        <w:ind w:left="720"/>
      </w:pPr>
      <w:r>
        <w:rPr>
          <w:rFonts w:ascii="Garamond" w:hAnsi="Garamond"/>
        </w:rPr>
        <w:t>During the budget process funding for textbooks, supplies and materials for Art, Music, and Athletics are allocated to the schools on a per pupil basis using current enrollment.  Contractual services are budgeted on the basis of continuing needs. 
</w:t>
      </w:r>
    </w:p>
    <w:p>
      <w:pPr>
        <w:ind w:left="720"/>
      </w:pPr>
      <w:r>
        <w:rPr>
          <w:rFonts w:ascii="Garamond" w:hAnsi="Garamond"/>
        </w:rPr>
        <w:t>
</w:t>
      </w:r>
    </w:p>
    <w:p>
      <w:pPr>
        <w:ind w:left="720"/>
      </w:pPr>
      <w:r>
        <w:rPr>
          <w:rFonts w:ascii="Garamond" w:hAnsi="Garamond"/>
        </w:rPr>
        <w:t>Other expenses for BOCES, administrative expenses, debt, salary, benefits, and other district wide codes are budgeted by the business office using estimated expenses and prior year actuals.  Special Education expenses are budgeted by the PPS office using individual student projected expenses.  Co-curricular, Transportation, Facilities, Personnel, Board of Ed, C&amp;I, and Continuing Ed are all budgeted by the respective administrator in charge, based on a review of projected expenses and six years of prior actual expenses.
</w:t>
      </w:r>
    </w:p>
    <w:p>
      <w:pPr>
        <w:ind w:left="720"/>
      </w:pPr>
      <w:r>
        <w:rPr>
          <w:rFonts w:ascii="Garamond" w:hAnsi="Garamond"/>
        </w:rPr>
        <w:t>
</w:t>
      </w:r>
    </w:p>
    <w:p>
      <w:pPr>
        <w:ind w:left="720"/>
      </w:pPr>
      <w:r>
        <w:rPr>
          <w:rFonts w:ascii="Garamond" w:hAnsi="Garamond"/>
        </w:rPr>
        <w:t>Here are the instructions provided to each of our 17 budget administrators which includes 5 building principals, 5 central office administrators and 7 program directors.  The 2022-23 budget was built by requisitions entered directly into our financial system.
</w:t>
      </w:r>
    </w:p>
    <w:p>
      <w:pPr>
        <w:ind w:left="720"/>
      </w:pPr>
      <w:r>
        <w:rPr>
          <w:rFonts w:ascii="Garamond" w:hAnsi="Garamond"/>
        </w:rPr>
        <w:t>
</w:t>
      </w:r>
    </w:p>
    <w:p>
      <w:pPr>
        <w:ind w:left="720"/>
      </w:pPr>
      <w:r>
        <w:rPr>
          <w:rFonts w:ascii="Garamond" w:hAnsi="Garamond"/>
        </w:rPr>
        <w:t>You should include any and all associated costs (shipping, etc.) to insure the allocation is as accurate as possible.  It is your responsibility to include detail in your budget account requests and to maintain supporting documentation for each budget note.  In developing your budget you should include expenditures that are necessary to maintain the same level of service which we are providing in 2021-22.  Be prepared to defend increases and identify any budget codes which can be decreased to offset these necessary increases.
</w:t>
      </w:r>
    </w:p>
    <w:p>
      <w:pPr>
        <w:ind w:left="720"/>
      </w:pPr>
      <w:r>
        <w:rPr>
          <w:rFonts w:ascii="Garamond" w:hAnsi="Garamond"/>
        </w:rPr>
        <w:t>
</w:t>
      </w:r>
    </w:p>
    <w:p>
      <w:pPr>
        <w:ind w:left="720"/>
      </w:pPr>
      <w:r>
        <w:rPr>
          <w:rFonts w:ascii="Garamond" w:hAnsi="Garamond"/>
        </w:rPr>
        <w:t>Any recommendations for new programs must be submitted directly to the Superintendent of Schools, with a copy to the Assistant Superintendent for Elementary or Secondary Instruction with a written explanation / rationale and estimate of the budgetary impact.  These recommendations will be reviewed at the budget staff meetings and will not be included in your proposed budget until such time as they have been approved for inclusion by the Superintendent of Schools.
</w:t>
      </w:r>
    </w:p>
    <w:p>
      <w:pPr>
        <w:ind w:left="720"/>
      </w:pPr>
      <w:r>
        <w:rPr>
          <w:rFonts w:ascii="Garamond" w:hAnsi="Garamond"/>
        </w:rPr>
        <w:t>
</w:t>
      </w:r>
    </w:p>
    <w:p>
      <w:pPr>
        <w:ind w:left="720"/>
      </w:pPr>
      <w:r>
        <w:rPr>
          <w:rFonts w:ascii="Garamond" w:hAnsi="Garamond"/>
        </w:rPr>
        <w:t>Any recommendations concerning staffing for existing programs or new programs must be submitted directly to the Assistant Superintendent for Elementary or Secondary Instruction, or the Assistant Administrator for Business in the case of classified staff.  Your staff for 2022-23 will be equal to or less than the staff allocation for 2020-21 unless this is done.  We are asking in particular this year to carefully review your current staff to determine if you can deliver the same services or programs with a reduction in your staff.
</w:t>
      </w:r>
    </w:p>
    <w:p>
      <w:pPr>
        <w:ind w:left="720"/>
      </w:pPr>
      <w:r>
        <w:rPr>
          <w:rFonts w:ascii="Garamond" w:hAnsi="Garamond"/>
        </w:rPr>
        <w:t>
</w:t>
      </w:r>
    </w:p>
    <w:p>
      <w:pPr>
        <w:ind w:left="720"/>
      </w:pPr>
      <w:r>
        <w:rPr>
          <w:rFonts w:ascii="Garamond" w:hAnsi="Garamond"/>
        </w:rPr>
        <w:t>All equipment requests must be accompanied by detailed information in the budget code which specifies if it is new or replacement equipment and, if replacement, a description of what it is replacing.  No equipment request forms will be required if this is done.  No equipment requests will make it through the budget process if it is not.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Heights Primary School contains higher per pupil costs for two reasons: 
</w:t>
      </w:r>
    </w:p>
    <w:p>
      <w:pPr>
        <w:ind w:left="720"/>
      </w:pPr>
      <w:r>
        <w:rPr>
          <w:rFonts w:ascii="Garamond" w:hAnsi="Garamond"/>
        </w:rPr>
        <w:t>
</w:t>
      </w:r>
    </w:p>
    <w:p>
      <w:pPr>
        <w:ind w:left="720"/>
      </w:pPr>
      <w:r>
        <w:rPr>
          <w:rFonts w:ascii="Garamond" w:hAnsi="Garamond"/>
        </w:rPr>
        <w:t>1.  It is the only building that contains Kindergarten classes where there is a teacher and teaching assistant placed in every class.  No other elementary level school includes teaching assistants in each classroom.
</w:t>
      </w:r>
    </w:p>
    <w:p>
      <w:pPr>
        <w:ind w:left="720"/>
      </w:pPr>
      <w:r>
        <w:rPr>
          <w:rFonts w:ascii="Garamond" w:hAnsi="Garamond"/>
        </w:rPr>
        <w:t>
</w:t>
      </w:r>
    </w:p>
    <w:p>
      <w:pPr>
        <w:ind w:left="720"/>
      </w:pPr>
      <w:r>
        <w:rPr>
          <w:rFonts w:ascii="Garamond" w:hAnsi="Garamond"/>
        </w:rPr>
        <w:t>2.  It includes a special needs Primary program with a much higher staff ratio.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