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with the primary assistance of the School Business Official. 
</w:t>
      </w:r>
    </w:p>
    <w:p>
      <w:pPr>
        <w:ind w:left="720"/>
      </w:pPr>
      <w:r>
        <w:rPr>
          <w:rFonts w:ascii="Garamond" w:hAnsi="Garamond"/>
        </w:rPr>
        <w:t>
</w:t>
      </w:r>
    </w:p>
    <w:p>
      <w:pPr>
        <w:ind w:left="720"/>
      </w:pPr>
      <w:r>
        <w:rPr>
          <w:rFonts w:ascii="Garamond" w:hAnsi="Garamond"/>
        </w:rPr>
        <w:t>In November, all department heads are provided with worksheets in which they can make their budget requests for the following year.  A calculation is completed by the Business Official to determine the per pupil expense to ensure reasonableness and equity across buildings. That value is provided to each Principal for their consideration. These worksheets are due in mid-January and address the needs of the students. Follow-up discussions are conducted as needed. The information is compiled by the Business Official and is considered the first phase of our budget called the “requested” budget.  This budget is presented to the Board Budget Advisory Committee (BAC). 
</w:t>
      </w:r>
    </w:p>
    <w:p>
      <w:pPr>
        <w:ind w:left="720"/>
      </w:pPr>
      <w:r>
        <w:rPr>
          <w:rFonts w:ascii="Garamond" w:hAnsi="Garamond"/>
        </w:rPr>
        <w:t>
</w:t>
      </w:r>
    </w:p>
    <w:p>
      <w:pPr>
        <w:ind w:left="720"/>
      </w:pPr>
      <w:r>
        <w:rPr>
          <w:rFonts w:ascii="Garamond" w:hAnsi="Garamond"/>
        </w:rPr>
        <w:t>Once the state executive budget is final and the first estimate of aid is announced, the Business Official works with the department heads/building principals to prioritize and adjust requests. The revised budget amounts are then recorded in our second phase of our budget called the “tentative” budget. Throughout January, February, and March, several public meetings are held with the BAC to share information. Also, during this timeframe the Business Official and Superintendent review the projected fund balances for the year and makes recommendations to the BAC on the amounts to appropriate to the following year. The tentative budget is then presented to the full Board and feedback is provided. 
</w:t>
      </w:r>
    </w:p>
    <w:p>
      <w:pPr>
        <w:ind w:left="720"/>
      </w:pPr>
      <w:r>
        <w:rPr>
          <w:rFonts w:ascii="Garamond" w:hAnsi="Garamond"/>
        </w:rPr>
        <w:t>
</w:t>
      </w:r>
    </w:p>
    <w:p>
      <w:pPr>
        <w:ind w:left="720"/>
      </w:pPr>
      <w:r>
        <w:rPr>
          <w:rFonts w:ascii="Garamond" w:hAnsi="Garamond"/>
        </w:rPr>
        <w:t>By mid-April. any changes at this point are presented in the “preliminary” budget.  The District holds a public hearing on the preliminary budget 7-14 prior to the Budget Vote date.  After the public hearing the preliminary budget with any additional changes is adopted no later than May 20.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Junior High has a higher per pupil spending because the two grade levels that it covers requires more certifications for fewer students (compared to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 a result of the COVID relief federal stimulus funds, more federal funds were allocated to the K-6 levels to address learning loss. For example, summer programs were provided which included transportation to ensure all students, regardless of economic status, were able to attend.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