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is a community process.  Stakeholders are met with throughout the year to determine educational needs.  Extensive work is done with the Board of Education on the budget process and long range financial planning.  The school district is a single campus and able to achieve many economies as a result.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school district follows the NYS established uniform system of accounting as prescribed by the NYS Comptroller.  The school district strives for transparency in its financial reporting.  The school district hopes this tool is another resource for the public to better understand the complexities of school district financial operations.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