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a community process.  Stakeholders are met with throughout the year to determine educational needs.  Extensive work is done with the Board of Education on the budget process and long range financial planning.  The school district is a single campus and able to achieve many economies as a result.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school district follows the NYS established uniform system of accounting as prescribed by the NYS Comptroller.  The school district strives for transparency in its financial reporting.  The school district hopes this tool is another resource for the public to better understand the complexities of school district financial operations.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