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and the Director of Business work collaboratively with other District Administrators to develop the budget.  The budget development process begins in the fall and continues until such time that the budget is adopted. Initially, the stakeholders are department leaders and building principals.  Together a line by line budget is developed addressing the needs of each building and department. The entire process lasts about 5-6 months. Each department and building leader makes a public presentation focused around their specific area of the budget and what their allocated funds will be used for in the coming year.  Department and Building leaders make budget requests using a budget worksheet designed to cover their specific areas of the budget and they are met with individually to determine student and staff priorities, feasibility,  and sustainability of those priorities.  A summary presentation of the entire budget is made by the Business Official and the Superintendent of Schools.  The School Board weighs in on any concerns and presentations that are on-going during the budget process.  Community budget meetings are held to address any questions and concerns.  Taxpayers and community stakeholders are given an opportunity to meet with the Business Official and Superintendent to ask questions about the budget before it gets adopted.  There is no specific formulas used to allocate funds but an analysis of spending in conjunction with needs is used in determining the budget allocations.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