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Director of Business work collaboratively with other District Administrators to develop the budget.  The budget development process begins in the fall and continues until such time that the budget is adopted. Initially, the stakeholders are department leaders and building principals.  Together a line by line budget is developed addressing the needs of each building and department. The entire process lasts about 5-6 months. Each department and building leader makes a public presentation focused around their specific area of the budget and what their allocated funds will be used for in the coming year.  Department and Building leaders make budget requests using a budget worksheet designed to cover their specific areas of the budget and they are met with individually to determine student and staff priorities, feasibility,  and sustainability of those priorities.  A summary presentation of the entire budget is made by the Business Official and the Superintendent of Schools.  The School Board weighs in on any concerns and presentations that are on-going during the budget process.  Community budget meetings are held to address any questions and concerns.  Taxpayers and community stakeholders are given an opportunity to meet with the Business Official and Superintendent to ask questions about the budget before it gets adopted.  There is no specific formulas used to allocate funds but an analysis of spending in conjunction with needs is used in determining the budget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