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Pawling Central School District Superintendent, and Assistant Superintendent for Finance work in collaboration with budget managers to develop the annual budget. Budget managers include central office administrators, building principals, program directors and supervisors. Input is also obtained from staff, students and community members.
</w:t>
      </w:r>
    </w:p>
    <w:p>
      <w:pPr>
        <w:ind w:left="720"/>
      </w:pPr>
      <w:r>
        <w:rPr>
          <w:rFonts w:ascii="Garamond" w:hAnsi="Garamond"/>
        </w:rPr>
        <w:t>
</w:t>
      </w:r>
    </w:p>
    <w:p>
      <w:pPr>
        <w:ind w:left="720"/>
      </w:pPr>
      <w:r>
        <w:rPr>
          <w:rFonts w:ascii="Garamond" w:hAnsi="Garamond"/>
        </w:rPr>
        <w:t>This process begins in November with the dissemination of budget materials. Meetings with budget managers take place through the end of January, when budget work sessions begin with the Board of Education. Budget work session continue through the months of February and March, and culminate in the adoption of the budget by the Board of Education in April.
</w:t>
      </w:r>
    </w:p>
    <w:p>
      <w:pPr>
        <w:ind w:left="720"/>
      </w:pPr>
      <w:r>
        <w:rPr>
          <w:rFonts w:ascii="Garamond" w:hAnsi="Garamond"/>
        </w:rPr>
        <w:t>
</w:t>
      </w:r>
    </w:p>
    <w:p>
      <w:pPr>
        <w:ind w:left="720"/>
      </w:pPr>
      <w:r>
        <w:rPr>
          <w:rFonts w:ascii="Garamond" w:hAnsi="Garamond"/>
        </w:rPr>
        <w:t>The budget is developed with the following guidelines:
</w:t>
      </w:r>
    </w:p>
    <w:p>
      <w:pPr>
        <w:ind w:left="720"/>
      </w:pPr>
      <w:r>
        <w:rPr>
          <w:rFonts w:ascii="Garamond" w:hAnsi="Garamond"/>
        </w:rPr>
        <w:t>
</w:t>
      </w:r>
    </w:p>
    <w:p>
      <w:pPr>
        <w:ind w:left="720"/>
      </w:pPr>
      <w:r>
        <w:rPr>
          <w:rFonts w:ascii="Garamond" w:hAnsi="Garamond"/>
        </w:rPr>
        <w:t>DISTRICT-WIDE BUDGET PRINCIPLES
</w:t>
      </w:r>
    </w:p>
    <w:p>
      <w:pPr>
        <w:ind w:left="720"/>
      </w:pPr>
      <w:r>
        <w:rPr>
          <w:rFonts w:ascii="Garamond" w:hAnsi="Garamond"/>
        </w:rPr>
        <w:t>• Develop a spending plan that is focused upon the attainment of Board and District goals and the delivery of high-quality academic and co- and extra-curricular program.
</w:t>
      </w:r>
    </w:p>
    <w:p>
      <w:pPr>
        <w:ind w:left="720"/>
      </w:pPr>
      <w:r>
        <w:rPr>
          <w:rFonts w:ascii="Garamond" w:hAnsi="Garamond"/>
        </w:rPr>
        <w:t>• Present a spending plan that balances student needs with the ability of community taxpayers to support the proposed plan.
</w:t>
      </w:r>
    </w:p>
    <w:p>
      <w:pPr>
        <w:ind w:left="720"/>
      </w:pPr>
      <w:r>
        <w:rPr>
          <w:rFonts w:ascii="Garamond" w:hAnsi="Garamond"/>
        </w:rPr>
        <w:t>• Ensure the spending plan is fiscally responsible and remains within the tax cap.
</w:t>
      </w:r>
    </w:p>
    <w:p>
      <w:pPr>
        <w:ind w:left="720"/>
      </w:pPr>
      <w:r>
        <w:rPr>
          <w:rFonts w:ascii="Garamond" w:hAnsi="Garamond"/>
        </w:rPr>
        <w:t>• Maintain and enhance students' performance and achievement via quality instructional services for all students including applied opportunities.
</w:t>
      </w:r>
    </w:p>
    <w:p>
      <w:pPr>
        <w:ind w:left="720"/>
      </w:pPr>
      <w:r>
        <w:rPr>
          <w:rFonts w:ascii="Garamond" w:hAnsi="Garamond"/>
        </w:rPr>
        <w:t>• Continue to provide opportunities for students to pursue high levels of academic challenge by maintaining broad access and support for a rich array of course offerings.
</w:t>
      </w:r>
    </w:p>
    <w:p>
      <w:pPr>
        <w:ind w:left="720"/>
      </w:pPr>
      <w:r>
        <w:rPr>
          <w:rFonts w:ascii="Garamond" w:hAnsi="Garamond"/>
        </w:rPr>
        <w:t>• Continue to properly maintain District facilities and support the implementation of the five-year facilities plan.
</w:t>
      </w:r>
    </w:p>
    <w:p>
      <w:pPr>
        <w:ind w:left="720"/>
      </w:pPr>
      <w:r>
        <w:rPr>
          <w:rFonts w:ascii="Garamond" w:hAnsi="Garamond"/>
        </w:rPr>
        <w:t>• Continue to align the District curriculum with the NYS Learning Standards &amp; Culturally Sustaining
</w:t>
      </w:r>
    </w:p>
    <w:p>
      <w:pPr>
        <w:ind w:left="720"/>
      </w:pPr>
      <w:r>
        <w:rPr>
          <w:rFonts w:ascii="Garamond" w:hAnsi="Garamond"/>
        </w:rPr>
        <w:t>Framework.
</w:t>
      </w:r>
    </w:p>
    <w:p>
      <w:pPr>
        <w:ind w:left="720"/>
      </w:pPr>
      <w:r>
        <w:rPr>
          <w:rFonts w:ascii="Garamond" w:hAnsi="Garamond"/>
        </w:rPr>
        <w:t>• Continue to provide professional development aligned with District goals and priorities, including literacy and STEAM..</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