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Administrator leads the budget development process with the Administrative Cabinet providing input for their respective buildings and areas.  Each Principal and Administrator is provided their current year budget and they in turn review that with all teaching and support staff in their respective buildings.  Grade Level Chairpersons and Department Heads then go and submit the budgets to the Principals.  The Principals submit the budget to the Business Administrator and then she presents the budget to the Audit and Finance Committee as well as the entire Board of Education.  A zero based budget model is used in most departments.  Large purchases are reviewed by the Business Administrator, Superintendent and the Audit/Finance Committee.  District wide expenses are evaluated as well.  The district reviews 5 years worth of data for all budget categories and 2 years worth of line by line expenditures.  This process typically starts in October each year and concludes with a final presentation of the proposed budget to the Board of Education in early April.  Between the months of November - April, a budget development update is presented at each Audit/Finance Committee Meeting as well as each Board of Education Meeting, where the public is able to see the presentation as well.  Budgets are based on building specific expenses.  Any district wide expenses are proportioned to buildings by enrollment percentages.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