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is led by the Superintendent with the help of the Assistant Superintendent for Business.  Funds are allocated to each school based on student needs and the level of support required to fund operations in each building.  Each building is unique, as each building serves a different grade span.  The budget development process begins in late Fall, and continues through the budget vote in May.   
</w:t>
      </w:r>
    </w:p>
    <w:p>
      <w:pPr>
        <w:ind w:left="720"/>
      </w:pPr>
      <w:r>
        <w:rPr>
          <w:rFonts w:ascii="Garamond" w:hAnsi="Garamond"/>
        </w:rPr>
        <w:t>During the budget process, input from building administrators, districtwide administrators, operational directors, faculty and staff are collected and assessed concerning student needs and operations.
</w:t>
      </w:r>
    </w:p>
    <w:p>
      <w:pPr>
        <w:ind w:left="720"/>
      </w:pPr>
      <w:r>
        <w:rPr>
          <w:rFonts w:ascii="Garamond" w:hAnsi="Garamond"/>
        </w:rPr>
        <w:t>
</w:t>
      </w:r>
    </w:p>
    <w:p>
      <w:pPr>
        <w:ind w:left="720"/>
      </w:pPr>
      <w:r>
        <w:rPr>
          <w:rFonts w:ascii="Garamond" w:hAnsi="Garamond"/>
        </w:rPr>
        <w:t>Multiple budget presentations are made in public session to the Board of Education throughout the process.  Public questions, comments are concerns are addressed.  The Board of Education adopts the budget in April, which is then voted on by the residents of the school district in May.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Each school is unique in the grade level populations that they serve.  The grade levels for each building are as follows:  Duzine K-2, Lenape 3-5, Middle School 6-8 and High School 9-12.</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allocation of CRRSA and ARP stimulus funding and COVID-19 regulations.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