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Each principal submits budget requests for the following year by December 20 of the current year. This entire process is done electronically through Schoology. The assistant superintendent for finance reviews all the documents over the holiday break. After January 1, a defense committee reviews each building's requests in a formal defense format with the building principal. The committee is made up of the superintendent, deputy superintendent, assistant superintendent for business, assistant superintendent for HR, assistant superintendent for school improvement, guidance director, special education director, and associate superintendent for PPS. There is agreement on the totals for each category of request when the principal leaves and a tentative budget total for the building including staffing. When all 16 schools have had their defense rounds, the totals are put together in a single spreadsheet and then a final budget maximum for the district is determined. After that is done, cuts are made to each building as needed to provide equity and to have the budget align with what the total budget will be.
</w:t>
      </w:r>
    </w:p>
    <w:p>
      <w:pPr>
        <w:ind w:left="720"/>
      </w:pPr>
      <w:r>
        <w:rPr>
          <w:rFonts w:ascii="Garamond" w:hAnsi="Garamond"/>
        </w:rPr>
        <w:t>
</w:t>
      </w:r>
    </w:p>
    <w:p>
      <w:pPr>
        <w:ind w:left="720"/>
      </w:pPr>
      <w:r>
        <w:rPr>
          <w:rFonts w:ascii="Garamond" w:hAnsi="Garamond"/>
        </w:rPr>
        <w:t>There is no actual formulas for funding but schools that have a higher special education population or schools that represent poverty locations have additional consideration.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Additional funding is provided to schools where there is determined to be an additional need. This could be because of poor facilities, old equipment or furniture, increased or decreased enrollment, or test scores indicating more funding is needed.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average age of our buildings exceeds 80 years. The amount spent for repairs, following years of neglect, is more than should be spent in normal circumstances.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