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budget development process is lead by the Assit. Superintendent for Finance. The BOE is provided a calendar of pertinent dates related to presentations and critical legal deadlines like public hearings and taxpayer communications. The budget development process starts in late January and culminates in a final budget recommendation by the Superintendent to the BOE in late March or early April. During the budget process staff is evaluated with building Principals, the Payroll Manager, the Asst Supt. for Cirriculum and the Asst. Supt for HR. Class size and retirements are reviewed. Newly proposed positions are put through a needs assessment.    
</w:t>
      </w:r>
    </w:p>
    <w:p>
      <w:pPr>
        <w:ind w:left="720"/>
      </w:pPr>
      <w:r>
        <w:rPr>
          <w:rFonts w:ascii="Garamond" w:hAnsi="Garamond"/>
        </w:rPr>
        <w:t>
</w:t>
      </w:r>
    </w:p>
    <w:p>
      <w:pPr>
        <w:ind w:left="720"/>
      </w:pPr>
      <w:r>
        <w:rPr>
          <w:rFonts w:ascii="Garamond" w:hAnsi="Garamond"/>
        </w:rPr>
        <w:t>B.The budget process includes many school district leaders as well as the managers involved in updating the data like the Payroll Manager and the Treasurer. The school Board attends special meetings where program and department budgets are presented. Any significant purchases or programmatic changes are evaluated in depth.
</w:t>
      </w:r>
    </w:p>
    <w:p>
      <w:pPr>
        <w:ind w:left="720"/>
      </w:pPr>
      <w:r>
        <w:rPr>
          <w:rFonts w:ascii="Garamond" w:hAnsi="Garamond"/>
        </w:rPr>
        <w:t>
</w:t>
      </w:r>
    </w:p>
    <w:p>
      <w:pPr>
        <w:ind w:left="720"/>
      </w:pPr>
      <w:r>
        <w:rPr>
          <w:rFonts w:ascii="Garamond" w:hAnsi="Garamond"/>
        </w:rPr>
        <w:t>C.Our philosophy is to code our staff at the budgetary level by the building they serve. The District would like only overhead allocations to occur through the ESSA process and feels the staffing should be represented in the individual building budgets "real time." This will allow for the most consistent and accurate data possible under the new guidance. The District has taken on an exhaustive "recoding" project to ensure the accuracy of staff coding.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This is the first Transparency Reporting year in which Universal Pre-Kindergarten is being included in the budget process. The only District building which houses UPK is also our least populated building to begin with, Sapphire Elementary.
</w:t>
      </w:r>
    </w:p>
    <w:p>
      <w:pPr>
        <w:ind w:left="720"/>
      </w:pPr>
      <w:r>
        <w:rPr>
          <w:rFonts w:ascii="Garamond" w:hAnsi="Garamond"/>
        </w:rPr>
        <w:t>
</w:t>
      </w:r>
    </w:p>
    <w:p>
      <w:pPr>
        <w:ind w:left="720"/>
      </w:pPr>
      <w:r>
        <w:rPr>
          <w:rFonts w:ascii="Garamond" w:hAnsi="Garamond"/>
        </w:rPr>
        <w:t>Therefore Sapphire's overall cost per pupil is now skewed by the cost of educating Age 4 UPK students, as opposed to only K-1 students.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2022-23 will be the first year the District has funding for Universal Pre-K. The District has also budgeted in the Special Aid fund for new, non-recurring programs funded by Federal programs including ARP &amp; CRRSA, which have increased General Education budgeted costs.  These increases in overall budget should be understood in context.</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