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usually in the fall and lasts approximately 6 months. The Supt meets with the Deputy Supt, Asst Superintendents, Directors and Principals and reviews their staffing needs based upon the projected enrollment.  They also review all programs that the District offers and reviews and evaluates them.  It is determined if the program should be continued, increase or eliminated. They also discuss any new programs the District may want to initiate and the proposed budget of the program. The Salaries of all staff members are then projected based upon contractual agreements with any increases or decreases for any staff changes or retirements.  Debt principal and interest are budgeted based upon actual debt obligations an TAN interest is estimated based upon projected borrowing needs and current interest rates.  Transportation, benefits and other contractual expenses are based upon current contracts or increases based upon projected CPI.  Building maintenance and building expenses are based upon current expenses, future anticipated needs or increases due to inflation.  Textbook and technology are budgeted based upon future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schools ( Eugene Auer Elementary, Hawkins Path Elementary and Stagecoach Elementary ) have higher expenses per child due to senior staffing, more special education classes, and more academic intervention needed.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