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Manager and Superintendent lead the budget development process.  Program and student needs are assessed by the Administrative team and brought to the Business Manager and Superintendent for inclusion in the budget.  The budget development process begins in December and ends in April when the BOE adopts the budget.
</w:t>
      </w:r>
    </w:p>
    <w:p>
      <w:pPr>
        <w:ind w:left="720"/>
      </w:pPr>
      <w:r>
        <w:rPr>
          <w:rFonts w:ascii="Garamond" w:hAnsi="Garamond"/>
        </w:rPr>
        <w:t>
</w:t>
      </w:r>
    </w:p>
    <w:p>
      <w:pPr>
        <w:ind w:left="720"/>
      </w:pPr>
      <w:r>
        <w:rPr>
          <w:rFonts w:ascii="Garamond" w:hAnsi="Garamond"/>
        </w:rPr>
        <w:t>The following district employees are involved in the budget development process:  Superintendent, Business Manager, Jr/Sr High School Principal, Elementary School Principal, Assistant Superintendent for School Improvement, Assistant Superintendent for STEAM and Innovation, CSE Chairperson, Buildings and Grounds Supervisor, Transportation Supervisor, Food Service Director and Athletic Director.  The BOE has established an Audit/Finance Committee.  The Committee meets frequently during the budget development process to review the proposed budgets put forth by each department or building.  
</w:t>
      </w:r>
    </w:p>
    <w:p>
      <w:pPr>
        <w:ind w:left="720"/>
      </w:pPr>
      <w:r>
        <w:rPr>
          <w:rFonts w:ascii="Garamond" w:hAnsi="Garamond"/>
        </w:rPr>
        <w:t>
</w:t>
      </w:r>
    </w:p>
    <w:p>
      <w:pPr>
        <w:ind w:left="720"/>
      </w:pPr>
      <w:r>
        <w:rPr>
          <w:rFonts w:ascii="Garamond" w:hAnsi="Garamond"/>
        </w:rPr>
        <w:t>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Pupil spending will increase due to the receipt of various Federal grants as a result of the pandemic.</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