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starts in November with BOE approval of the Budget calendar. The Director of Finance &amp; Operations (me) leads the process. The Department Directors and Building Principals review their budgets and send the information to me for review and to build into budget by early January. The District has a Budget Committee made up of two Board members, Director of Finance, Superintendent, community members, and staff that meet from January through April to review parts of the budget. The District follows its goals of educating the "Whole Child" to meet all of the students needs. Formulas are not used. Marion is a small District with two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most significant difference between the buildings is the interscholastic athletic program which accounts for a good portion of the difference between the buildings allocations.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