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Directors and the Superintendent lead the budget  process. The determination of needs for students are determined thru collaboration of all stakeholders: Principal, staff, students, and community. The budget development process is a year long process. Starting in January  until May, the Board and Superintendent shares how they to allocated the resources in detail. This district only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District only has one school building that houses all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