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Board of Directors and the Superintendent lead the budget  process. The determination of needs for students are determined thru collaboration of all stakeholders: Principal, staff, students, and community. The budget development process is a year long process. Starting in January  until May, the Board and Superintendent shares how they to allocated the resources in detail. This district only one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District only has one school building that houses all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