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Madison Central School is a small one building pre-K-12 district.  Starting in December the Administrative team reviews the previous years' budget and makes necessary adjustments based on student need to a budget going forward.  That document is taken to the budget committee that is made up of two Board of Education members, the Superintendent and the Treasurer.  The committee meets with the Transportation Director,and Head of Maintenance to look over any needs they may have or needs that are anticipated.  The committee reports to the full Board of Education throughout the whole process on a monthly bases.  Madison only the one building housing both Elementary and High School students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Madison being a small rural school our students with disabilities can not always be accommodated in the building.  We take advantage of our local BOCES to assist us with some of our higher needs students.  The cost of the out placements come at a higher cost to the district compared to a student that can be serviced inside the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