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is a collaborative process and is lead by the Superintendent, Assistant Superintendent for Business and the Board of Education (BOE).  The Board of Education approves the budget calendar every January.  During each BOE meeting between January and vote date, the Superintendent, Assistant Superintendent for Business and the Board of Education discuss in detail the various categories of the budget. For example the first draft of the BOCES and Special Education budgets are discussed in detail during one meeting while transportation and technology will be discussed during a different meeting.  After each category's first draft is complete, the summary budget is presented as a whole after modifications are done to the different first draft budgets.  The Superintendent, Assistant Superintendent for Business and the Board of Education monitor the budget throughout the year.  The Superintendent and Assistant Superintendent for Business meet with all the district and building level Administrators to obtain student needs inform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a relatively high level of students with special needs in combination with a high transiency rate.  These two factors may cause variations in our per pupil spending comparis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