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development process starts in September with the approval of a budget calendar by the Board of Education. Monthly updates are then prepared by the District Treasurer and the
</w:t>
      </w:r>
    </w:p>
    <w:p>
      <w:pPr>
        <w:ind w:left="720"/>
      </w:pPr>
      <w:r>
        <w:rPr>
          <w:rFonts w:ascii="Garamond" w:hAnsi="Garamond"/>
        </w:rPr>
        <w:t>Superintendent and brought to the Board of Education starting in December. All teaching personnel and all department heads are given paperwork in December to begin to build their budgetary needs for supplies, conferences, textbooks, field trips and technology for themselves and their students. They then have individualized meetings with the Superintendent and the District Treasurer in February. The employees are asked to relay their specific area budget needs to meet the needs of their students and various departments. At monthly board meetings December through April, the Board and the public review projected expenditure needs. In April, the Board approves the budget to be brought to the voters. Long Lake CSD is one building, one school district, so there is no allocation of funds to individual schools.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