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LIberty Central School District comprises three school buildings, each with its own grade level designation, elementary (PK-4), middle school (5-8), and high school (9-12).  When creating a budget for the district the needs of each building are presented and funds are allocated to address the needs of the buildings.  The budget development process is led jointly by the Superintendent of Schools and the Assistant Superintendent of Business.  The process is focused around meeting the academic and social emotional needs of the students.  Decisions are data driven and reached in collaboration with discussions from administrators in the buildings and Student Services.  The budget process is a year-long process which begins in early October.  The process includes the Superintendent, Assistant Superintendent of Business, Assistant Superintendent of Curriculum, Director of Student Services, and Building Principals.  The Board of Education plays an advisory role during the budget process.  A formula is not used to allocate funds among buildings.  The funds are allocated based on the current needs and changing dynamics of the individual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spending is pretty equitable among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