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Manager leads the process. She meets with the Principal of each school (and any related admin staff), as well as the Special Education Director and Instructional Coordinator, Technology Coordinator, Transportation Supervisor, Facilities Supervisor, Food Service Manager, Head Librarian, and Athletic Director. We do not use a formula to allocate funds. The district used O-based budgeting the last few years and we have based additions/deletions off of this data based on needs. The needs of the students are translated to the principals and to the Special Education Director and Instructional Coordinator via teachers and special education staff. Hands on, they know what is needed at their building to function well. The Facilities Supervisor represents all building/maintenance project issues as well as proper staffing for custodial coverage. His input, along with the principals, will help direct priority needs. The budget process begins in December and generally ends in May with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