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Each year, the budget development process begins with a roll-forward of current year appropriations at the following year's costs. Then meetings are held with all principals, department heads, and central office administrators to determine any new needs specific for the given department/building/year. It should be noted that in the Kings Park Central School District, there are only two buildings with the same grade levels (Fort Salonga Elementary School and Park View Elementary School both serve K-3 students). It is always confirmed that, with the exception of payroll costs that are dependent on program and seniority, all other budget allocations are equal between those buildings.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While the Fort Salonga Elementary School and Park View Elementary School both service the same grade levels (K-3), there are program differences at the schools which drive different costs. The ENL and self-contained classes are located at one building while the other building houses the inclusion classes. Therefore, classes with lower teacher to student ratios and ENL classes may result in higher costs at that location.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