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Each year, the budget development process begins with a roll-forward of current year appropriations at the following year's costs. Then meetings are held with all principals, department heads, and central office administrators to determine any new needs specific for the given department/building/year. It should be noted that in the Kings Park Central School District, there are only two buildings with the same grade levels (Fort Salonga Elementary School and Park View Elementary School both serve K-3 students). It is always confirmed that, with the exception of payroll costs that are dependent on program and seniority, all other budget allocations are equal between those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While the Fort Salonga Elementary School and Park View Elementary School both service the same grade levels (K-3), there are program differences at the schools which drive different costs. The ENL and self-contained classes are located at one building while the other building houses the inclusion classes. Therefore, classes with lower teacher to student ratios and ENL classes may result in higher costs at that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