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Assistant Superintendent for Finance leads the budget development process and it starts in October.  The process ends when the Board of Education does a final review and adopts the budget in April of each year before the statewide May budget vote.The Assistant Superintendent works closely with the Instructional Leaders and Human Resources office to review enrollment and appropriate staffing levels.  Principals and Department/Program Directors are asked to put together a comprehensive budget including all the needs of their program including additional staff.  The budget is reviewed by the Superintendent of Schools along with Human Resources and Instructional leaders to determine if additional staffing requests are approved.  In addition,  specific schools are given higher staffing for specific needs for special education, english language learners and varying levels of demographic needs.  Needs assessments for specific schools are discussed, requested and approved based on instructional input and data review.  The district does not use a formula to weigh the needs but will assess yearly the changing needs.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