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(Jim Froio) in close association with the assistant superintendent for business and finance (RJ Hartwell).  The needs of the students are translated into a budget by reviewing the needs as indicated by building principals, directors of technology, special education, and curriculum and instruction.  These individuals assess the needs of students through observation in school buildings, measurements of test scores, and meetings with teachers and paraprofessionals.  Measurements are both subjectively and objectively drawn through screening tools, formative and summative assessments, as well as community feedback from parents and district members.  The budget process begins in December and concludes in June.  It lasts approximately 7 months from initial planning to finalized end.  Principals, teachers, board members, the superintendent, and assistant superintendent are involved in the budget development process.  Members of the board of education meet as an audit committee to review budgetary items throughout the year.  Principals and team leaders represent the needs of individual schools.  The district does not use a formula to allocate funds to the school buildings in our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middle school now consists of grades 4-8, which was reported differently in 20-21.  The 4-5 grade program was connected to the elementary school in 20-21.  It now has the same beds code and is reported with the middle school.
</w:t>
      </w:r>
    </w:p>
    <w:p>
      <w:pPr>
        <w:ind w:left="720"/>
      </w:pPr>
      <w:r>
        <w:rPr>
          <w:rFonts w:ascii="Garamond" w:hAnsi="Garamond"/>
        </w:rPr>
        <w:t>
</w:t>
      </w:r>
    </w:p>
    <w:p>
      <w:pPr>
        <w:ind w:left="720"/>
      </w:pPr>
      <w:r>
        <w:rPr>
          <w:rFonts w:ascii="Garamond" w:hAnsi="Garamond"/>
        </w:rPr>
        <w:t>Additionally, the 21-22 school year was the year after the COVID closures, so additional funds were spent in trying to regain student achievement after very trying 2019-20 and 2020-21 years.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feels there are no anomalous items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