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Board of Education working closely with district administration and with input from the public and school staff
</w:t>
      </w:r>
    </w:p>
    <w:p>
      <w:pPr>
        <w:ind w:left="720"/>
      </w:pPr>
      <w:r>
        <w:rPr>
          <w:rFonts w:ascii="Garamond" w:hAnsi="Garamond"/>
        </w:rPr>
        <w:t>As part of the budget process, the Business Administrator and Superintendent of School has meeting with building level administrators and department heads to identify areas of student need.  
</w:t>
      </w:r>
    </w:p>
    <w:p>
      <w:pPr>
        <w:ind w:left="720"/>
      </w:pPr>
      <w:r>
        <w:rPr>
          <w:rFonts w:ascii="Garamond" w:hAnsi="Garamond"/>
        </w:rPr>
        <w:t>The budget development process begins in December.  A minimum of three public budget development presentations are completed between January and April.  These public hearing are conducted during Board of Education meetings, and the Board members are available to listen and make comments.  
</w:t>
      </w:r>
    </w:p>
    <w:p>
      <w:pPr>
        <w:ind w:left="720"/>
      </w:pPr>
      <w:r>
        <w:rPr>
          <w:rFonts w:ascii="Garamond" w:hAnsi="Garamond"/>
        </w:rPr>
        <w:t>The Iroquois Central School District has always balanced funding to schools and constantly reviews our spending to make sure services are provided on an equal basis to all buildings.
</w:t>
      </w:r>
    </w:p>
    <w:p>
      <w:pPr>
        <w:ind w:left="720"/>
      </w:pPr>
      <w:r>
        <w:rPr>
          <w:rFonts w:ascii="Garamond" w:hAnsi="Garamond"/>
        </w:rPr>
        <w:t>The budget is developed with consideration to revenue restrictions.  The tax cap establishes an estimated increase in property tax revenue.  State aid is monitored and estimates are developed knowing that final numbers are often not available until 45 days before the budget vote.
</w:t>
      </w:r>
    </w:p>
    <w:p>
      <w:pPr>
        <w:ind w:left="720"/>
      </w:pPr>
      <w:r>
        <w:rPr>
          <w:rFonts w:ascii="Garamond" w:hAnsi="Garamond"/>
        </w:rPr>
        <w:t>Special education costs are evaluated based on enrollment and changes in program levels.  The district then makes adjustments to the budget based on contractual rates increases from external contractors and BOCES rate increases.
</w:t>
      </w:r>
    </w:p>
    <w:p>
      <w:pPr>
        <w:ind w:left="720"/>
      </w:pPr>
      <w:r>
        <w:rPr>
          <w:rFonts w:ascii="Garamond" w:hAnsi="Garamond"/>
        </w:rPr>
        <w:t>The Board of Education is advised of long-term budget issues facing the district.  Public budget work sessions are also used to develop long-term plans to address revenue and spending concerns and provide District residents with a stable instructional program.
</w:t>
      </w:r>
    </w:p>
    <w:p>
      <w:pPr>
        <w:ind w:left="720"/>
      </w:pPr>
      <w:r>
        <w:rPr>
          <w:rFonts w:ascii="Garamond" w:hAnsi="Garamond"/>
        </w:rPr>
        <w:t>
</w:t>
      </w:r>
    </w:p>
    <w:p>
      <w:pPr>
        <w:ind w:left="720"/>
      </w:pPr>
      <w:r>
        <w:rPr>
          <w:rFonts w:ascii="Garamond" w:hAnsi="Garamond"/>
        </w:rPr>
        <w:t>A spending plan is developed with regard to our expected revenues.  Department meetings are conducted and enrollment estimations are considered for staffing levels.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Spending from school to school can vary based on many reasons:   
</w:t>
      </w:r>
    </w:p>
    <w:p>
      <w:pPr>
        <w:ind w:left="720"/>
      </w:pPr>
      <w:r>
        <w:rPr>
          <w:rFonts w:ascii="Garamond" w:hAnsi="Garamond"/>
        </w:rPr>
        <w:t>-Certain schools have more extensive special education staffing and cost based on student enrollment and consolidation of classes at one school when appropriate.
</w:t>
      </w:r>
    </w:p>
    <w:p>
      <w:pPr>
        <w:ind w:left="720"/>
      </w:pPr>
      <w:r>
        <w:rPr>
          <w:rFonts w:ascii="Garamond" w:hAnsi="Garamond"/>
        </w:rPr>
        <w:t>-Certain schools can have teachers with higher or lower experience levels which can create disparity in salary levels for teachers teaching the same subject in different buildings.  The district does not move or position staffing at different buildings to equalize spending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