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Business Manager and Principal are the main committee of the budget process.   They then reach out to other department heads as needed.   Since we one one building, we allocate funds based on students needs (i.e. class size, or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are one school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