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
</w:t>
      </w:r>
    </w:p>
    <w:p>
      <w:pPr>
        <w:ind w:left="720"/>
      </w:pPr>
      <w:r>
        <w:rPr>
          <w:rFonts w:ascii="Garamond" w:hAnsi="Garamond"/>
        </w:rPr>
        <w:t>The Business Administrator and Superintendent  leads the budget development process.   The discussion of goals is discussed with the Board of Education and Central Administration (which  includes if we what types of programs do we look at adding).  From that point, we discuss the budget needs and wants with each building administrator and have them prioritize their needs.   Based on their needs and revenue projections, we discuss what will be best for the district based on the goals.  
</w:t>
      </w:r>
    </w:p>
    <w:p>
      <w:pPr>
        <w:ind w:left="720"/>
      </w:pPr>
      <w:r>
        <w:rPr>
          <w:rFonts w:ascii="Garamond" w:hAnsi="Garamond"/>
        </w:rPr>
        <w:t>
</w:t>
      </w:r>
    </w:p>
    <w:p>
      <w:pPr>
        <w:ind w:left="720"/>
      </w:pPr>
      <w:r>
        <w:rPr>
          <w:rFonts w:ascii="Garamond" w:hAnsi="Garamond"/>
        </w:rPr>
        <w:t>The needs of the students are translated into a budget by looking at the student's individual needs and coming up with an educational plan that is best suited for their learning opportunities.  
</w:t>
      </w:r>
    </w:p>
    <w:p>
      <w:pPr>
        <w:ind w:left="720"/>
      </w:pPr>
      <w:r>
        <w:rPr>
          <w:rFonts w:ascii="Garamond" w:hAnsi="Garamond"/>
        </w:rPr>
        <w:t>
</w:t>
      </w:r>
    </w:p>
    <w:p>
      <w:pPr>
        <w:ind w:left="720"/>
      </w:pPr>
      <w:r>
        <w:rPr>
          <w:rFonts w:ascii="Garamond" w:hAnsi="Garamond"/>
        </w:rPr>
        <w:t>The budget development is continuous plan.   As soon as a budget is adopted, voted on, and implemented, we are already discussing what the next year will bring as well as development of the long range plan (5 year plan).     While this is a continuous plan, the heart of the planning takes place from October with initial meeting, November with BoE and Administration, February and March with budget meetings for the public, April for BoE adoption, and May for a hearing and a vote.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
</w:t>
      </w:r>
    </w:p>
    <w:p>
      <w:pPr>
        <w:ind w:left="720"/>
      </w:pPr>
      <w:r>
        <w:rPr>
          <w:rFonts w:ascii="Garamond" w:hAnsi="Garamond"/>
        </w:rPr>
        <w:t>District Administration, Building Administration, Directors, Teachers, the Board of Education, and Community are involved with the budget development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