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School Business Official. As a small, rural, K-12 school district housed in one building, student needs has a direct impact on the budget, specifically in terms of staffing. Being located in a college town, we tend to have more than a usual amount of student turnover, so student needs can change significantly each year. The budget process always starts with looking at the needs of all of our students. The budget process typically begins in November and concludes with the budget vote in May. Many stakeholders are involved in the budget process, including: the BOE, administration, teachers, support staff, community organizations and the general public.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seen a significant increase in employee benefit costs, specifically OPEB. As previously mentioned, there are a number of retirees of the district that do not contribute to their health insurance premiums. With the district bearing 100% of those premium increases, the percentage of the total budget spent on OPEB has increased greatly in recent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