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Superintendent of Schools and the School Business Official. As a small, rural, K-12 school district housed in one building, student needs has a direct impact on the budget, specifically in terms of staffing. Being located in a college town, we tend to have more than a usual amount of student turnover, so student needs can change significantly each year. The budget process always starts with looking at the needs of all of our students. The budget process typically begins in November and concludes with the budget vote in May. Many stakeholders are involved in the budget process, including: the BOE, administration, teachers, support staff, community organizations and the general public. 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has seen a significant increase in employee benefit costs, specifically OPEB. As previously mentioned, there are a number of retirees of the district that do not contribute to their health insurance premiums. With the district bearing 100% of those premium increases, the percentage of the total budget spent on OPEB has increased greatly in recent years.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