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Business Manager starts the budget development process in late December, and is revisited late January into February. There is a meeting with each department head ( CSE/Special Education Director, Building &amp; Grounds, Transportation, Food Service Director &amp; IT Department) and principals at the two buildings. In the meeting we look at the current budget and look at areas that may need an increase in certain line items. This allows the departments to involve additional stakeholders: Counselors, Therapists, Teachers, Mechanics, Food Service, Custodians/Cleaners, Maintenance, IT Techs, so the ones actually working with or around our children have a say and can inquire additional input of what we need in the various areas. We begin sharing this information with our Board of Education in February and present more updated figures and actual needs in March. As any school year goes we have additional students moving in and may need additional services so our meetings that continue through the year, allow us to put money in the appropriate areas and school based on our students in each and their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None at this time.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