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Budget request forms are provided to employees (teachers, staff) in late November. The forms are filled out and provided to their department head (Principals, Director of PPS, Athletics, Technology and Director of Facilities). Department heads review their requests and provides their budget to the business official by January 15. Funds are not allocated using a formula. A request for an increase in funds needs to be substantiated by some type of proof such as an increase in enrollment. Each department head is responsible for their student and building needs. For example, the elementary principal is responsible for K-6 and the Director of PPS is responsible for students such as students with disabilities and English language learners. The business official and the Superintendent meet with each department head to review their budget. By February 15, a draft of the budget is provided to the Board of Education. Several budget workshops are held with the Board from January to May and provided with detailed support for the various components of the budget. The Board approves the budget in April and the budget is voted on by the taxpayers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