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Assistant Superintendents lead the budget development process under the direction of the BOE and in collaboration with Administration.  Each building/departments requests budget items needed for the student in their buildings.  The process begins in October-November of each year and ends with the budget adoption in April.  
</w:t>
      </w:r>
    </w:p>
    <w:p>
      <w:pPr>
        <w:ind w:left="720"/>
      </w:pPr>
      <w:r>
        <w:rPr>
          <w:rFonts w:ascii="Garamond" w:hAnsi="Garamond"/>
        </w:rPr>
        <w:t>
</w:t>
      </w:r>
    </w:p>
    <w:p>
      <w:pPr>
        <w:ind w:left="720"/>
      </w:pPr>
      <w:r>
        <w:rPr>
          <w:rFonts w:ascii="Garamond" w:hAnsi="Garamond"/>
        </w:rPr>
        <w:t> B.  The BOE provides guidelines which Central Administration conveys to Building/Dept leadership.  The Building/Dept leadership engages their staff in their needs to support the students.  C.  The district does not use a formula to allocate funds as it does not meet the needs of all of our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