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w:t>
      </w:r>
    </w:p>
    <w:p>
      <w:pPr>
        <w:ind w:left="720"/>
      </w:pPr>
      <w:r>
        <w:rPr>
          <w:rFonts w:ascii="Garamond" w:hAnsi="Garamond"/>
        </w:rPr>
        <w:t>The District begins planning the budget process by discussing the timeline, priorities and guidelines with the Board of Education in October and November for the ensuing year’s budget. The Budget Process is led by the Superintendent and School Business Administrator. 
</w:t>
      </w:r>
    </w:p>
    <w:p>
      <w:pPr>
        <w:ind w:left="720"/>
      </w:pPr>
      <w:r>
        <w:rPr>
          <w:rFonts w:ascii="Garamond" w:hAnsi="Garamond"/>
        </w:rPr>
        <w:t>
</w:t>
      </w:r>
    </w:p>
    <w:p>
      <w:pPr>
        <w:ind w:left="720"/>
      </w:pPr>
      <w:r>
        <w:rPr>
          <w:rFonts w:ascii="Garamond" w:hAnsi="Garamond"/>
        </w:rPr>
        <w:t>By mid-December, department and school leaders submit projected enrollment and staffing needs, as well as any significant changes they are anticipating such as student needs, mandates, capital needs, etc.  Teachers also submit budget requests to Principals who ultimately review and submit the budget requests to the School Business Administrator.  More in depth Budget Planning meetings and presentations occur from December through March with the various department heads and Principals. Presentations are made at public board meetings that are broadcast live and recorded and stored on the District’s website.  
</w:t>
      </w:r>
    </w:p>
    <w:p>
      <w:pPr>
        <w:ind w:left="720"/>
      </w:pPr>
      <w:r>
        <w:rPr>
          <w:rFonts w:ascii="Garamond" w:hAnsi="Garamond"/>
        </w:rPr>
        <w:t>
</w:t>
      </w:r>
    </w:p>
    <w:p>
      <w:pPr>
        <w:ind w:left="720"/>
      </w:pPr>
      <w:r>
        <w:rPr>
          <w:rFonts w:ascii="Garamond" w:hAnsi="Garamond"/>
        </w:rPr>
        <w:t>In early March, the District holds a Public Budget Input and Informational Forum to both provide stakeholders with basic school financial information and seek input and questions. The District also has a budget email account for individual to submit questions and/or comments.
</w:t>
      </w:r>
    </w:p>
    <w:p>
      <w:pPr>
        <w:ind w:left="720"/>
      </w:pPr>
      <w:r>
        <w:rPr>
          <w:rFonts w:ascii="Garamond" w:hAnsi="Garamond"/>
        </w:rPr>
        <w:t>
</w:t>
      </w:r>
    </w:p>
    <w:p>
      <w:pPr>
        <w:ind w:left="720"/>
      </w:pPr>
      <w:r>
        <w:rPr>
          <w:rFonts w:ascii="Garamond" w:hAnsi="Garamond"/>
        </w:rPr>
        <w:t>The Budget Guidelines that are adopted by the Board of Education set forth the expectations on class sizes and priorities. The District does not utilize a formula to allocate funds to each school building, but rather, considers the needs of the individual buildings and the students they serve. Principals know their students and needs, additionally the Director of Special Education plays a significant role in identifying the needs and related costs for services needed by students.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High School has a higher funding/cost per pupil than the Elementary and Middle Schools due to costs for an increased number of course offerings, related supplies, BOCES tuition for career education courses, interscholastic sports and extracurricular activities. These costs are generally not incurred at the lower grades, at least to the level of a High School. This is true of statewide.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