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for district begins in late November/early December. This is a four to five month process The district superintendent leads the budget development process.  This process includes meetings with  supervisors and principles to discuss projected student and building/department needs. The needs of our students by building is certainly a major focus; enrollment by building, special education programs, new/revised student programs for all students and new education initiatives are certainly discuss and given the much attention when developing  the budget.  The Business Official assigns anticipated cost for each budget line based on current information.  The board of education have monthly budget workshops staring in January which are open to the public.  The budget workshops provide the opportunity for the Superintendent  to share an update of  the budget draft and share areas that the district is anticipating sufficient increase and/or decreases and the reason why.  The Board of Education is continually updated on the anticipated state aid and the tax cap calculation which typically became factors in finalizing the budget.  The finalize budget is approved by the board education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total general fund saw a slight increase from the previous year.  The expected spending in the federal fund has increase due to the fact the district allocated a portion of the federal stimulus funding.  This additional funding and allocation also increase our cost per pupi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