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for district begins in late November/early December. This is a four to five month process The district superintendent leads the budget development process.  This process includes meetings with  supervisors and principles to discuss projected student and building/department needs. The needs of our students by building is certainly a major focus; enrollment by building, special education programs, new/revised student programs for all students and new education initiatives are certainly discuss and given the much attention when developing  the budget.  The Business Official assigns anticipated cost for each budget line based on current information.  The board of education have monthly budget workshops staring in January which are open to the public.  The budget workshops provide the opportunity for the Superintendent  to share an update of  the budget draft and share areas that the district is anticipating sufficient increase and/or decreases and the reason why.  The Board of Education is continually updated on the anticipated state aid and the tax cap calculation which typically became factors in finalizing the budget.  The finalize budget is approved by the board education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otal general fund saw a slight increase from the previous year.  The expected spending in the federal fund has increase due to the fact the district allocated a portion of the federal stimulus funding.  This additional funding and allocation also increase our cost per pupi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