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Superintendent and School Board and Treasurer/Business Office.
</w:t>
      </w:r>
    </w:p>
    <w:p>
      <w:pPr>
        <w:ind w:left="720"/>
      </w:pPr>
      <w:r>
        <w:rPr>
          <w:rFonts w:ascii="Garamond" w:hAnsi="Garamond"/>
        </w:rPr>
        <w:t>It is a line-by-line (code) process
</w:t>
      </w:r>
    </w:p>
    <w:p>
      <w:pPr>
        <w:ind w:left="720"/>
      </w:pPr>
      <w:r>
        <w:rPr>
          <w:rFonts w:ascii="Garamond" w:hAnsi="Garamond"/>
        </w:rPr>
        <w:t>When budget development begins, it's ongoing during the school year and most intensively during budget development workshops starting late winter.
</w:t>
      </w:r>
    </w:p>
    <w:p>
      <w:pPr>
        <w:ind w:left="720"/>
      </w:pPr>
      <w:r>
        <w:rPr>
          <w:rFonts w:ascii="Garamond" w:hAnsi="Garamond"/>
        </w:rPr>
        <w:t>B
</w:t>
      </w:r>
    </w:p>
    <w:p>
      <w:pPr>
        <w:ind w:left="720"/>
      </w:pPr>
      <w:r>
        <w:rPr>
          <w:rFonts w:ascii="Garamond" w:hAnsi="Garamond"/>
        </w:rPr>
        <w:t>Superintendent and School Board and Treasurer/Business Office.
</w:t>
      </w:r>
    </w:p>
    <w:p>
      <w:pPr>
        <w:ind w:left="720"/>
      </w:pPr>
      <w:r>
        <w:rPr>
          <w:rFonts w:ascii="Garamond" w:hAnsi="Garamond"/>
        </w:rPr>
        <w:t>Role of the school board participates in the budget development. It is a line-by-line (code) process.
</w:t>
      </w:r>
    </w:p>
    <w:p>
      <w:pPr>
        <w:ind w:left="720"/>
      </w:pPr>
      <w:r>
        <w:rPr>
          <w:rFonts w:ascii="Garamond" w:hAnsi="Garamond"/>
        </w:rPr>
        <w:t>There is only one school.
</w:t>
      </w:r>
    </w:p>
    <w:p>
      <w:pPr>
        <w:ind w:left="720"/>
      </w:pPr>
      <w:r>
        <w:rPr>
          <w:rFonts w:ascii="Garamond" w:hAnsi="Garamond"/>
        </w:rPr>
        <w:t>C
</w:t>
      </w:r>
    </w:p>
    <w:p>
      <w:pPr>
        <w:ind w:left="720"/>
      </w:pPr>
      <w:r>
        <w:rPr>
          <w:rFonts w:ascii="Garamond" w:hAnsi="Garamond"/>
        </w:rPr>
        <w:t>There are no budgetary processes to allocate funds between schools because there is only one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one school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