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	 Budget Development Process
</w:t>
      </w:r>
    </w:p>
    <w:p>
      <w:pPr>
        <w:ind w:left="720"/>
      </w:pPr>
      <w:r>
        <w:rPr>
          <w:rFonts w:ascii="Garamond" w:hAnsi="Garamond"/>
        </w:rPr>
        <w:t>Who leads the budget development process?  The superintendent leads the process.
</w:t>
      </w:r>
    </w:p>
    <w:p>
      <w:pPr>
        <w:ind w:left="720"/>
      </w:pPr>
      <w:r>
        <w:rPr>
          <w:rFonts w:ascii="Garamond" w:hAnsi="Garamond"/>
        </w:rPr>
        <w:t>
</w:t>
      </w:r>
    </w:p>
    <w:p>
      <w:pPr>
        <w:ind w:left="720"/>
      </w:pPr>
      <w:r>
        <w:rPr>
          <w:rFonts w:ascii="Garamond" w:hAnsi="Garamond"/>
        </w:rPr>
        <w:t>How are the needs of the students translated into a budget?  Board of Education adopted priorities, assessment data, attendance data, iReady data and other types are evaluated and the budget is aligned to address and maximize the needs of the students.
</w:t>
      </w:r>
    </w:p>
    <w:p>
      <w:pPr>
        <w:ind w:left="720"/>
      </w:pPr>
      <w:r>
        <w:rPr>
          <w:rFonts w:ascii="Garamond" w:hAnsi="Garamond"/>
        </w:rPr>
        <w:t>
</w:t>
      </w:r>
    </w:p>
    <w:p>
      <w:pPr>
        <w:ind w:left="720"/>
      </w:pPr>
      <w:r>
        <w:rPr>
          <w:rFonts w:ascii="Garamond" w:hAnsi="Garamond"/>
        </w:rPr>
        <w:t>When does the budget development process begin and how long does it last?    Formally, we begin in November of each year. Starting in December, we do monthly presentations to the Board of Education of portions of the budget.   In mid-March, we have a tentative budget that is presented to the board for its consideration.  Upon receipt of the legislative budget, we make any last-minute adjustments, and the Board of Education adopts the budget formally in April of each year as required.
</w:t>
      </w:r>
    </w:p>
    <w:p>
      <w:pPr>
        <w:ind w:left="720"/>
      </w:pPr>
      <w:r>
        <w:rPr>
          <w:rFonts w:ascii="Garamond" w:hAnsi="Garamond"/>
        </w:rPr>
        <w:t>
</w:t>
      </w:r>
    </w:p>
    <w:p>
      <w:pPr>
        <w:ind w:left="720"/>
      </w:pPr>
      <w:r>
        <w:rPr>
          <w:rFonts w:ascii="Garamond" w:hAnsi="Garamond"/>
        </w:rPr>
        <w:t>
</w:t>
      </w:r>
    </w:p>
    <w:p>
      <w:pPr>
        <w:ind w:left="720"/>
      </w:pPr>
      <w:r>
        <w:rPr>
          <w:rFonts w:ascii="Garamond" w:hAnsi="Garamond"/>
        </w:rPr>
        <w:t>B.	Collaboration with Stakeholders
</w:t>
      </w:r>
    </w:p>
    <w:p>
      <w:pPr>
        <w:ind w:left="720"/>
      </w:pPr>
      <w:r>
        <w:rPr>
          <w:rFonts w:ascii="Garamond" w:hAnsi="Garamond"/>
        </w:rPr>
        <w:t>
</w:t>
      </w:r>
    </w:p>
    <w:p>
      <w:pPr>
        <w:ind w:left="720"/>
      </w:pPr>
      <w:r>
        <w:rPr>
          <w:rFonts w:ascii="Garamond" w:hAnsi="Garamond"/>
        </w:rPr>
        <w:t>Which district employees are involved in the budget development process?  In addition to the Superintendent, the Asst. Superintendent for Business &amp; Finance, the Asst. Superintendent for Curriculum and Asst. Superintendent of Administrative Services have direct input in the development process.  Other stakeholders include:  Board of Education, Finance Committee Members, Building Principals, Department Directors and Community Stakeholders.
</w:t>
      </w:r>
    </w:p>
    <w:p>
      <w:pPr>
        <w:ind w:left="720"/>
      </w:pPr>
      <w:r>
        <w:rPr>
          <w:rFonts w:ascii="Garamond" w:hAnsi="Garamond"/>
        </w:rPr>
        <w:t>
</w:t>
      </w:r>
    </w:p>
    <w:p>
      <w:pPr>
        <w:ind w:left="720"/>
      </w:pPr>
      <w:r>
        <w:rPr>
          <w:rFonts w:ascii="Garamond" w:hAnsi="Garamond"/>
        </w:rPr>
        <w:t>What is the role of the school board? The board sets priorities and initiatives annually.  The Superintendent works closely with the entire staff to facilitate the successful implementation of those priorities in all areas, but especially within the budgetary platform.  The board is actively involved in the progression of the budget process and we have open discussions if there are areas of concern or areas that should be bolstered.  
</w:t>
      </w:r>
    </w:p>
    <w:p>
      <w:pPr>
        <w:ind w:left="720"/>
      </w:pPr>
      <w:r>
        <w:rPr>
          <w:rFonts w:ascii="Garamond" w:hAnsi="Garamond"/>
        </w:rPr>
        <w:t>
</w:t>
      </w:r>
    </w:p>
    <w:p>
      <w:pPr>
        <w:ind w:left="720"/>
      </w:pPr>
      <w:r>
        <w:rPr>
          <w:rFonts w:ascii="Garamond" w:hAnsi="Garamond"/>
        </w:rPr>
        <w:t>Who represents the needs of individual buildings and/or school sites?  The building principals and directors represent the needs of individual buildings or school sites such as transportation and facilities.  
</w:t>
      </w:r>
    </w:p>
    <w:p>
      <w:pPr>
        <w:ind w:left="720"/>
      </w:pPr>
      <w:r>
        <w:rPr>
          <w:rFonts w:ascii="Garamond" w:hAnsi="Garamond"/>
        </w:rPr>
        <w:t>
</w:t>
      </w:r>
    </w:p>
    <w:p>
      <w:pPr>
        <w:ind w:left="720"/>
      </w:pPr>
      <w:r>
        <w:rPr>
          <w:rFonts w:ascii="Garamond" w:hAnsi="Garamond"/>
        </w:rPr>
        <w:t>C.	 Formulaic Methodology
</w:t>
      </w:r>
    </w:p>
    <w:p>
      <w:pPr>
        <w:ind w:left="720"/>
      </w:pPr>
      <w:r>
        <w:rPr>
          <w:rFonts w:ascii="Garamond" w:hAnsi="Garamond"/>
        </w:rPr>
        <w:t>Does the district use a formula to allocate funds to individual schools?  
</w:t>
      </w:r>
    </w:p>
    <w:p>
      <w:pPr>
        <w:ind w:left="720"/>
      </w:pPr>
      <w:r>
        <w:rPr>
          <w:rFonts w:ascii="Garamond" w:hAnsi="Garamond"/>
        </w:rPr>
        <w:t>In terms of programming, the District works as part of a community consortium, modeled after the “National Strive Together” initiative started by the former State University of New York Chancellor Nancy Zimpher.   Since 2011, Geneva 2020 – now renamed Geneva 2030, a collective impact initiative, has worked to optimize the resources of the entire Geneva community—colleges/universities, nonprofit organizations, businesses, and individuals—to support the education of Geneva’s children from the “cradle to career.”  The initiatives include:
</w:t>
      </w:r>
    </w:p>
    <w:p>
      <w:pPr>
        <w:ind w:left="720"/>
      </w:pPr>
      <w:r>
        <w:rPr>
          <w:rFonts w:ascii="Garamond" w:hAnsi="Garamond"/>
        </w:rPr>
        <w:t>•	Early childhood success
</w:t>
      </w:r>
    </w:p>
    <w:p>
      <w:pPr>
        <w:ind w:left="720"/>
      </w:pPr>
      <w:r>
        <w:rPr>
          <w:rFonts w:ascii="Garamond" w:hAnsi="Garamond"/>
        </w:rPr>
        <w:t>•	Literacy
</w:t>
      </w:r>
    </w:p>
    <w:p>
      <w:pPr>
        <w:ind w:left="720"/>
      </w:pPr>
      <w:r>
        <w:rPr>
          <w:rFonts w:ascii="Garamond" w:hAnsi="Garamond"/>
        </w:rPr>
        <w:t>•	Graduation Rate Improvement
</w:t>
      </w:r>
    </w:p>
    <w:p>
      <w:pPr>
        <w:ind w:left="720"/>
      </w:pPr>
      <w:r>
        <w:rPr>
          <w:rFonts w:ascii="Garamond" w:hAnsi="Garamond"/>
        </w:rPr>
        <w:t>•	College and Career Readiness
</w:t>
      </w:r>
    </w:p>
    <w:p>
      <w:pPr>
        <w:ind w:left="720"/>
      </w:pPr>
      <w:r>
        <w:rPr>
          <w:rFonts w:ascii="Garamond" w:hAnsi="Garamond"/>
        </w:rPr>
        <w:t>The district has aligned resources to these initiatives and as a result, outcomes have improved.    Budgetary decisions are consistently aligned with these initiatives.  Additionally, to further support these, Geneva CSD has been very aggressive in identifying, applying for, and securing grants and using the grant money to support major initiatives and priorities.
</w:t>
      </w:r>
    </w:p>
    <w:p>
      <w:pPr>
        <w:ind w:left="720"/>
      </w:pPr>
      <w:r>
        <w:rPr>
          <w:rFonts w:ascii="Garamond" w:hAnsi="Garamond"/>
        </w:rPr>
        <w:t>
</w:t>
      </w:r>
    </w:p>
    <w:p>
      <w:pPr>
        <w:ind w:left="720"/>
      </w:pPr>
      <w:r>
        <w:rPr>
          <w:rFonts w:ascii="Garamond" w:hAnsi="Garamond"/>
        </w:rPr>
        <w:t>If so, does the formulate use specific weightings for student needs?  I am unaware of any specific weightings.  We utilize the collective educational experience of all administrative staff and others to ensure that the budget we put forth to taxpayers is educationally sound, yet fiscally responsible.</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2.  If applicable, is there anything unique about certain schools which explain why per pupil spending at these locations may be significantly higher/lower than the district average?  
</w:t>
      </w:r>
    </w:p>
    <w:p>
      <w:pPr>
        <w:ind w:left="720"/>
      </w:pPr>
      <w:r>
        <w:rPr>
          <w:rFonts w:ascii="Garamond" w:hAnsi="Garamond"/>
        </w:rPr>
        <w:t>We have two buildings, North Street Elementary and Geneva Middle Schools that are targeted Schools in Need of Improvement.  We receive funding from NYS to support and improve the performance of the students in those buildings.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None</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