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use any methodology or formula to allocate funds to individual schools.  Each budget is developed with with needs of all students in mind.  Individual school buildings to not have their own separate budget apart from the District.  The budget development process begins in December and concludes with the Board adopting a budget in April.  The process is led be the Assistant Superintendent in collaboration with the building principals, Director of Student Services, Operations Manager and Superintendent.  The Board of Education is given monthly updates and feedback is taken into advisement.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