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any methodology or formula to allocate funds to individual schools.  Each budget is developed with with needs of all students in mind.  Individual school buildings to not have their own separate budget apart from the District.  The budget development process begins in December and concludes with the Board adopting a budget in April.  The process is led be the Assistant Superintendent in collaboration with the building principals, Director of Student Services, Operations Manager and Superintendent.  The Board of Education is given monthly updates and feedback is taken into advisement.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