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Frewsburg Central School District uses a methodology based on the student enrollment numbers for each building, the students needs and the needs of the staff to provide an equitable education to each student.  During the Budget Development process the School Business Manager and the School Superintendent determine the budgetary needs for each department by meeting with all the department heads.  Department heads include the building principals, Special Education Director, Curriculum Director, Director of Buildings &amp; Grounds, Director of Technology, Director of Transportation and the Athletic Director.  Prior to meeting with the Superintendent and Business Manager, all Department Heads are required to meet with their staff to determine their respective department needs for the upcoming school year.
</w:t>
      </w:r>
    </w:p>
    <w:p>
      <w:pPr>
        <w:ind w:left="720"/>
      </w:pPr>
      <w:r>
        <w:rPr>
          <w:rFonts w:ascii="Garamond" w:hAnsi="Garamond"/>
        </w:rPr>
        <w:t>The District doe not use a local formula allocate funding to it's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