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Assistant Superintendent of Business and Technology lead the budget development process.
</w:t>
      </w:r>
    </w:p>
    <w:p>
      <w:pPr>
        <w:ind w:left="720"/>
      </w:pPr>
      <w:r>
        <w:rPr>
          <w:rFonts w:ascii="Garamond" w:hAnsi="Garamond"/>
        </w:rPr>
        <w:t>Students needs are translated with our monthly and sometimes bi weekly meetings with building administrators.  
</w:t>
      </w:r>
    </w:p>
    <w:p>
      <w:pPr>
        <w:ind w:left="720"/>
      </w:pPr>
      <w:r>
        <w:rPr>
          <w:rFonts w:ascii="Garamond" w:hAnsi="Garamond"/>
        </w:rPr>
        <w:t>Budget Development is ongoing all year long, however the more focused areas are started in November and continue through budget vote day.
</w:t>
      </w:r>
    </w:p>
    <w:p>
      <w:pPr>
        <w:ind w:left="720"/>
      </w:pPr>
      <w:r>
        <w:rPr>
          <w:rFonts w:ascii="Garamond" w:hAnsi="Garamond"/>
        </w:rPr>
        <w:t>
</w:t>
      </w:r>
    </w:p>
    <w:p>
      <w:pPr>
        <w:ind w:left="720"/>
      </w:pPr>
      <w:r>
        <w:rPr>
          <w:rFonts w:ascii="Garamond" w:hAnsi="Garamond"/>
        </w:rPr>
        <w:t>Building administrations will meet with their teacher leaders and then bring the information to our administrative meetings during budget time.  Our school board gets a briefing every meeting on where the budget stands starting in November as well as reports on any major changes. 
</w:t>
      </w:r>
    </w:p>
    <w:p>
      <w:pPr>
        <w:ind w:left="720"/>
      </w:pPr>
      <w:r>
        <w:rPr>
          <w:rFonts w:ascii="Garamond" w:hAnsi="Garamond"/>
        </w:rPr>
        <w:t>
</w:t>
      </w:r>
    </w:p>
    <w:p>
      <w:pPr>
        <w:ind w:left="720"/>
      </w:pPr>
      <w:r>
        <w:rPr>
          <w:rFonts w:ascii="Garamond" w:hAnsi="Garamond"/>
        </w:rPr>
        <w:t>There is no "formula" used to allocate funds. Funds are allocated on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Highest costs in a school district are salaries and benefits.  Benefits are always rising astronomically, while salaries are negotiated.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