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along with the Superintendent lead the budget development process which begins in December and ends when the budget is adopted by the Board of Education, usually in April.  The Business Official and Superintendent coordinates budget workshop meetings with all applicable stakeholders, including but not limited to:  Elementary Principal, Middle School Principal, High School Principal, Director of Pupil Personnel Services, Transportation Supervisor, Buildings &amp; Grounds Supervisor, Athletic Director, and Food Service Director. Stakeholders prepare a list of budgetary requests and prioritizes them based on the needs of the students and faculty.  The district does not use a formula to allocate funds to individual schools, all budgetary allocations are based upon the work completed in the budget workshops noted above. The building budget begins with the previous year’s allocation and then is increased/decreased depending on budget to actuals in the previous year.  This incremental budget approach sets the base budget for each school.  Student’s needs,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