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dinburg Common School uses a budget committee that has representation of many stakeholders which include administration, teachers, support staff, parents, and community members to develop our budget.  Our budget process starts in January and meets bi-weekly and then weekly as it gets closer to the budget voting time.  Our budget development is based on the growth and performance of our students, teachers, and staff.</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per pupil spending speaks to the ongoing needs that our students have and the amount of increasing support we have to provide in order to make them be successfu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