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District’s budget development process begins with presentations by each building principal and subject area director to our central administration.  These presentations outline the programmatic needs that the buildings and subject area administrators envision for their programs in the upcoming year.  These meetings are generally held on an individual basis giving each building and subject area administrator the privacy to make his/her case for the needs of the building or program.  Following these meetings, central administration prioritizes the requests and balances the individual proposals with the overall fiscal ability of the District.  The programs are assessed, making sure that the District is offering consistent and equitable opportunities to students across all grade levels.  Central administration then reviews these proposals for presentation to the Board of Education, which can accept, reject or revise the proposals.  Central administration will often ask the building and subject area directors for additional information or to ask them to revise proposals that are either unaffordable as proposed or incompatible with the Board of Education’s goals, mission, and vision for the District.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Many of our teachers are at the end of their careers.  We only have 5 out of 42 teachers in the Middle School who have 3 years or less of total teaching experience.  Furthermore, we only have 10 out of 73 in the Elementary School and 21 out of 102 in the High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seeks to ensure an equitable education, making sure that students across the District, regardless of their residence, have the same opportunities as their peers.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