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Superintendent with the support and collaboration of the BOE and department level managers (i.e. principal, CSE chair, transportation, building and grounds, and business office).  This process includes the discussion and allocation of resources to areas to support student development.  The district is a one school/one building district.  The allocation is based on identified student needs.  The process is a year long process.  However, it is more concentrated between November through April of each school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