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Each year, the Cold Spring Harbor Central School District employs a zero-based budgeting method led by the Deputy Superintendent, whereby proposed expenditures must be justified for the new school year.  The process begins in October and ends with budget adoption by the Board of Education in April.  To begin, building principals and department leaders submit their budget requests, which are reviewed by central administration and then publically by the Board of Education.  Careful consideration is given to the projected enrollment and individual needs of each school.  Staffing decisions are also based upon those factors.  For these reasons, the allocations to individual schools may vary from year to year.  New initiatives, retirements/transfers, and other variables may also, at times, distort the data.  Although funds are not distributed through a formula, a reasonableness analysis is conducted as the proposed spending plan is being reviewed.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