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with the support of the school business manager. All department heads are consulted with individually and as a group to provide input on their various budgets. The budget creation process begins in December and ends in April. The board is presented with preliminary budgets over several workshop sessions. There is only one K-12 facility within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